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2B76EA">
              <w:rPr>
                <w:rFonts w:ascii="Times New Roman" w:hAnsi="Times New Roman" w:cs="Times New Roman"/>
              </w:rPr>
              <w:t>27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2B76EA">
              <w:rPr>
                <w:rFonts w:ascii="Times New Roman" w:hAnsi="Times New Roman" w:cs="Times New Roman"/>
              </w:rPr>
              <w:t>8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2B76EA">
              <w:rPr>
                <w:rFonts w:ascii="Times New Roman" w:hAnsi="Times New Roman" w:cs="Times New Roman"/>
              </w:rPr>
              <w:t>85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A7956">
        <w:rPr>
          <w:rFonts w:ascii="Cambria" w:eastAsia="Times New Roman" w:hAnsi="Cambria" w:cs="Times New Roman"/>
          <w:sz w:val="24"/>
          <w:szCs w:val="24"/>
          <w:lang w:eastAsia="pl-PL"/>
        </w:rPr>
        <w:t>27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CA7956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CA7956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CA7956" w:rsidRPr="00CA7956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mieszkalnego jednorodzinnego na części działki nr ew. 190 obręb Mroczki,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>działka nr ew. 233 obręb Mroczki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D66" w:rsidRDefault="00920D66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A7956">
        <w:rPr>
          <w:rFonts w:asciiTheme="majorHAnsi" w:eastAsia="Times New Roman" w:hAnsiTheme="majorHAnsi" w:cs="Times New Roman"/>
          <w:sz w:val="24"/>
          <w:szCs w:val="24"/>
          <w:lang w:eastAsia="pl-PL"/>
        </w:rPr>
        <w:t>Mroczki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690A62"/>
    <w:rsid w:val="006B467F"/>
    <w:rsid w:val="00725B7C"/>
    <w:rsid w:val="00801C63"/>
    <w:rsid w:val="00887BF1"/>
    <w:rsid w:val="00920D66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10</cp:revision>
  <cp:lastPrinted>2025-08-25T12:43:00Z</cp:lastPrinted>
  <dcterms:created xsi:type="dcterms:W3CDTF">2025-04-02T11:16:00Z</dcterms:created>
  <dcterms:modified xsi:type="dcterms:W3CDTF">2025-08-25T12:43:00Z</dcterms:modified>
</cp:coreProperties>
</file>