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4749C3">
        <w:rPr>
          <w:rFonts w:ascii="Times New Roman" w:hAnsi="Times New Roman" w:cs="Times New Roman"/>
          <w:sz w:val="24"/>
          <w:szCs w:val="24"/>
        </w:rPr>
        <w:t>18</w:t>
      </w:r>
      <w:r w:rsidR="000D2EAA">
        <w:rPr>
          <w:rFonts w:ascii="Times New Roman" w:hAnsi="Times New Roman" w:cs="Times New Roman"/>
          <w:sz w:val="24"/>
          <w:szCs w:val="24"/>
        </w:rPr>
        <w:t>.</w:t>
      </w:r>
      <w:r w:rsidR="004749C3">
        <w:rPr>
          <w:rFonts w:ascii="Times New Roman" w:hAnsi="Times New Roman" w:cs="Times New Roman"/>
          <w:sz w:val="24"/>
          <w:szCs w:val="24"/>
        </w:rPr>
        <w:t>03</w:t>
      </w:r>
      <w:r w:rsidR="00FF1753">
        <w:rPr>
          <w:rFonts w:ascii="Times New Roman" w:hAnsi="Times New Roman" w:cs="Times New Roman"/>
          <w:sz w:val="24"/>
          <w:szCs w:val="24"/>
        </w:rPr>
        <w:t>.202</w:t>
      </w:r>
      <w:r w:rsidR="004749C3">
        <w:rPr>
          <w:rFonts w:ascii="Times New Roman" w:hAnsi="Times New Roman" w:cs="Times New Roman"/>
          <w:sz w:val="24"/>
          <w:szCs w:val="24"/>
        </w:rPr>
        <w:t>2</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4749C3" w:rsidRPr="004749C3" w:rsidRDefault="004749C3" w:rsidP="004749C3">
      <w:pPr>
        <w:spacing w:afterLines="60" w:after="144"/>
        <w:jc w:val="both"/>
        <w:rPr>
          <w:rFonts w:ascii="Times New Roman" w:eastAsia="Times New Roman" w:hAnsi="Times New Roman" w:cs="Times New Roman"/>
          <w:sz w:val="24"/>
          <w:szCs w:val="24"/>
          <w:lang w:eastAsia="pl-PL"/>
        </w:rPr>
      </w:pPr>
      <w:r w:rsidRPr="004749C3">
        <w:rPr>
          <w:rFonts w:ascii="Times New Roman" w:eastAsia="Times New Roman" w:hAnsi="Times New Roman" w:cs="Times New Roman"/>
          <w:sz w:val="24"/>
          <w:szCs w:val="24"/>
          <w:lang w:eastAsia="pl-PL"/>
        </w:rPr>
        <w:t>GPS.6220.15.2021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4749C3">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0D2EAA">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art. 49 ustawy z dnia 14 czerwca 1960r. Kodeks postępowania administracyjnego (</w:t>
      </w:r>
      <w:r w:rsidR="004749C3" w:rsidRPr="004749C3">
        <w:rPr>
          <w:rFonts w:ascii="Times New Roman" w:hAnsi="Times New Roman" w:cs="Times New Roman"/>
          <w:color w:val="000000"/>
          <w:sz w:val="24"/>
          <w:szCs w:val="24"/>
        </w:rPr>
        <w:t xml:space="preserve">Dz. U. z 2021 r., poz. 735 </w:t>
      </w:r>
      <w:proofErr w:type="spellStart"/>
      <w:r w:rsidR="004749C3" w:rsidRPr="004749C3">
        <w:rPr>
          <w:rFonts w:ascii="Times New Roman" w:hAnsi="Times New Roman" w:cs="Times New Roman"/>
          <w:color w:val="000000"/>
          <w:sz w:val="24"/>
          <w:szCs w:val="24"/>
        </w:rPr>
        <w:t>t.j</w:t>
      </w:r>
      <w:proofErr w:type="spellEnd"/>
      <w:r w:rsidR="004749C3" w:rsidRPr="004749C3">
        <w:rPr>
          <w:rFonts w:ascii="Times New Roman" w:hAnsi="Times New Roman" w:cs="Times New Roman"/>
          <w:color w:val="000000"/>
          <w:sz w:val="24"/>
          <w:szCs w:val="24"/>
        </w:rPr>
        <w:t>.</w:t>
      </w:r>
      <w:r w:rsidR="004749C3">
        <w:rPr>
          <w:rFonts w:ascii="Times New Roman" w:hAnsi="Times New Roman" w:cs="Times New Roman"/>
          <w:color w:val="000000"/>
          <w:sz w:val="24"/>
          <w:szCs w:val="24"/>
        </w:rPr>
        <w:t xml:space="preserve">) zwana dalej „KPA” </w:t>
      </w:r>
      <w:r>
        <w:rPr>
          <w:rFonts w:ascii="Times New Roman" w:hAnsi="Times New Roman" w:cs="Times New Roman"/>
          <w:color w:val="000000"/>
          <w:sz w:val="24"/>
          <w:szCs w:val="24"/>
        </w:rPr>
        <w:t>w związku z art. 74 ust. 3 ustawy z dnia 3 października 2008</w:t>
      </w:r>
      <w:r w:rsidR="004749C3">
        <w:rPr>
          <w:rFonts w:ascii="Times New Roman" w:hAnsi="Times New Roman" w:cs="Times New Roman"/>
          <w:color w:val="000000"/>
          <w:sz w:val="24"/>
          <w:szCs w:val="24"/>
        </w:rPr>
        <w:t xml:space="preserve"> r. o udostępnianiu informacji </w:t>
      </w:r>
      <w:r>
        <w:rPr>
          <w:rFonts w:ascii="Times New Roman" w:hAnsi="Times New Roman" w:cs="Times New Roman"/>
          <w:color w:val="000000"/>
          <w:sz w:val="24"/>
          <w:szCs w:val="24"/>
        </w:rPr>
        <w:t>o środowisku jego ochronie, udziale społeczeństwa w ochronie środowiska oraz o ocenach oddziaływ</w:t>
      </w:r>
      <w:r w:rsidR="00162980">
        <w:rPr>
          <w:rFonts w:ascii="Times New Roman" w:hAnsi="Times New Roman" w:cs="Times New Roman"/>
          <w:color w:val="000000"/>
          <w:sz w:val="24"/>
          <w:szCs w:val="24"/>
        </w:rPr>
        <w:t>ania na środowisko (Dz. U. z 2020</w:t>
      </w:r>
      <w:r>
        <w:rPr>
          <w:rFonts w:ascii="Times New Roman" w:hAnsi="Times New Roman" w:cs="Times New Roman"/>
          <w:color w:val="000000"/>
          <w:sz w:val="24"/>
          <w:szCs w:val="24"/>
        </w:rPr>
        <w:t xml:space="preserve"> poz. </w:t>
      </w:r>
      <w:r w:rsidR="000D2EAA">
        <w:rPr>
          <w:rFonts w:ascii="Times New Roman" w:hAnsi="Times New Roman" w:cs="Times New Roman"/>
          <w:color w:val="000000"/>
          <w:sz w:val="24"/>
          <w:szCs w:val="24"/>
        </w:rPr>
        <w:t>283</w:t>
      </w:r>
      <w:r>
        <w:rPr>
          <w:rFonts w:ascii="Times New Roman" w:hAnsi="Times New Roman" w:cs="Times New Roman"/>
          <w:color w:val="000000"/>
          <w:sz w:val="24"/>
          <w:szCs w:val="24"/>
        </w:rPr>
        <w:t xml:space="preserve"> ze zm.)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C3133A" w:rsidRDefault="00503E10" w:rsidP="0029446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wniosek </w:t>
      </w:r>
      <w:r w:rsidR="004749C3" w:rsidRPr="004749C3">
        <w:rPr>
          <w:rFonts w:ascii="Times New Roman" w:hAnsi="Times New Roman" w:cs="Times New Roman"/>
          <w:color w:val="000000"/>
          <w:sz w:val="24"/>
          <w:szCs w:val="24"/>
        </w:rPr>
        <w:t>firm</w:t>
      </w:r>
      <w:r w:rsidR="004749C3">
        <w:rPr>
          <w:rFonts w:ascii="Times New Roman" w:hAnsi="Times New Roman" w:cs="Times New Roman"/>
          <w:color w:val="000000"/>
          <w:sz w:val="24"/>
          <w:szCs w:val="24"/>
        </w:rPr>
        <w:t>y</w:t>
      </w:r>
      <w:r w:rsidR="004749C3" w:rsidRPr="004749C3">
        <w:rPr>
          <w:rFonts w:ascii="Times New Roman" w:hAnsi="Times New Roman" w:cs="Times New Roman"/>
          <w:color w:val="000000"/>
          <w:sz w:val="24"/>
          <w:szCs w:val="24"/>
        </w:rPr>
        <w:t xml:space="preserve"> ’’ALTOR’’ sp. z o.o.</w:t>
      </w:r>
      <w:r w:rsidR="00294466" w:rsidRPr="00294466">
        <w:rPr>
          <w:rFonts w:ascii="Times New Roman" w:hAnsi="Times New Roman" w:cs="Times New Roman"/>
          <w:color w:val="000000"/>
          <w:sz w:val="24"/>
          <w:szCs w:val="24"/>
        </w:rPr>
        <w:t xml:space="preserve"> z siedzibą przy ul. </w:t>
      </w:r>
      <w:r w:rsidR="004749C3">
        <w:rPr>
          <w:rFonts w:ascii="Times New Roman" w:hAnsi="Times New Roman" w:cs="Times New Roman"/>
          <w:color w:val="000000"/>
          <w:sz w:val="24"/>
          <w:szCs w:val="24"/>
        </w:rPr>
        <w:t xml:space="preserve">Kolejowej 28, 05-300  Mińsk Mazowiecki </w:t>
      </w:r>
      <w:r>
        <w:rPr>
          <w:rFonts w:ascii="Times New Roman" w:hAnsi="Times New Roman" w:cs="Times New Roman"/>
          <w:color w:val="000000"/>
          <w:sz w:val="24"/>
          <w:szCs w:val="24"/>
        </w:rPr>
        <w:t>postępowani</w:t>
      </w:r>
      <w:r w:rsidR="000D2EA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administracyjne</w:t>
      </w:r>
      <w:r w:rsidR="000D2EA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sprawie wydania decyzji o środowiskowych uwarunkowaniach dla planowanego </w:t>
      </w:r>
      <w:r w:rsidR="009C12E9">
        <w:rPr>
          <w:rFonts w:ascii="Times New Roman" w:hAnsi="Times New Roman" w:cs="Times New Roman"/>
          <w:color w:val="000000"/>
          <w:sz w:val="24"/>
          <w:szCs w:val="24"/>
        </w:rPr>
        <w:t>p</w:t>
      </w:r>
      <w:r>
        <w:rPr>
          <w:rFonts w:ascii="Times New Roman" w:hAnsi="Times New Roman" w:cs="Times New Roman"/>
          <w:color w:val="000000"/>
          <w:sz w:val="24"/>
          <w:szCs w:val="24"/>
        </w:rPr>
        <w:t xml:space="preserve">rzedsięwzięcia </w:t>
      </w:r>
      <w:r w:rsidR="004749C3" w:rsidRPr="004749C3">
        <w:rPr>
          <w:rFonts w:ascii="Times New Roman" w:hAnsi="Times New Roman" w:cs="Times New Roman"/>
          <w:color w:val="000000"/>
          <w:sz w:val="24"/>
          <w:szCs w:val="24"/>
        </w:rPr>
        <w:t>pn.: „Wydobywaniu kopaliny pospolitej ze złoża „Olszewice III – Pole B” na terenie nieruchomości oznaczonej w ewidencji gruntów numerem 347/1 położonej w miejscowości Olszewice, gmina Kałuszyn, powiat miński”</w:t>
      </w:r>
      <w:r w:rsidR="009C12E9" w:rsidRPr="009C12E9">
        <w:rPr>
          <w:rFonts w:ascii="Times New Roman" w:hAnsi="Times New Roman" w:cs="Times New Roman"/>
          <w:color w:val="000000"/>
          <w:sz w:val="24"/>
          <w:szCs w:val="24"/>
        </w:rPr>
        <w:t xml:space="preserve">, </w:t>
      </w:r>
      <w:r w:rsidR="00FF1753" w:rsidRPr="009F160F">
        <w:rPr>
          <w:rFonts w:ascii="Times New Roman" w:hAnsi="Times New Roman" w:cs="Times New Roman"/>
          <w:b/>
          <w:color w:val="000000"/>
          <w:sz w:val="24"/>
          <w:szCs w:val="24"/>
        </w:rPr>
        <w:t xml:space="preserve">w dniu </w:t>
      </w:r>
      <w:r w:rsidR="004749C3">
        <w:rPr>
          <w:rFonts w:ascii="Times New Roman" w:hAnsi="Times New Roman" w:cs="Times New Roman"/>
          <w:b/>
          <w:color w:val="000000"/>
          <w:sz w:val="24"/>
          <w:szCs w:val="24"/>
        </w:rPr>
        <w:t>18</w:t>
      </w:r>
      <w:r w:rsidR="00294466">
        <w:rPr>
          <w:rFonts w:ascii="Times New Roman" w:hAnsi="Times New Roman" w:cs="Times New Roman"/>
          <w:b/>
          <w:color w:val="000000"/>
          <w:sz w:val="24"/>
          <w:szCs w:val="24"/>
        </w:rPr>
        <w:t xml:space="preserve"> </w:t>
      </w:r>
      <w:r w:rsidR="004749C3">
        <w:rPr>
          <w:rFonts w:ascii="Times New Roman" w:hAnsi="Times New Roman" w:cs="Times New Roman"/>
          <w:b/>
          <w:color w:val="000000"/>
          <w:sz w:val="24"/>
          <w:szCs w:val="24"/>
        </w:rPr>
        <w:t>marca</w:t>
      </w:r>
      <w:r w:rsidR="00FF1753" w:rsidRPr="009F160F">
        <w:rPr>
          <w:rFonts w:ascii="Times New Roman" w:hAnsi="Times New Roman" w:cs="Times New Roman"/>
          <w:b/>
          <w:color w:val="000000"/>
          <w:sz w:val="24"/>
          <w:szCs w:val="24"/>
        </w:rPr>
        <w:t xml:space="preserve"> 202</w:t>
      </w:r>
      <w:r w:rsidR="004749C3">
        <w:rPr>
          <w:rFonts w:ascii="Times New Roman" w:hAnsi="Times New Roman" w:cs="Times New Roman"/>
          <w:b/>
          <w:color w:val="000000"/>
          <w:sz w:val="24"/>
          <w:szCs w:val="24"/>
        </w:rPr>
        <w:t>2</w:t>
      </w:r>
      <w:r w:rsidR="00FF1753" w:rsidRPr="009F160F">
        <w:rPr>
          <w:rFonts w:ascii="Times New Roman" w:hAnsi="Times New Roman" w:cs="Times New Roman"/>
          <w:b/>
          <w:color w:val="000000"/>
          <w:sz w:val="24"/>
          <w:szCs w:val="24"/>
        </w:rPr>
        <w:t xml:space="preserve"> r.</w:t>
      </w:r>
      <w:r w:rsidR="00FF1753">
        <w:rPr>
          <w:rFonts w:ascii="Times New Roman" w:hAnsi="Times New Roman" w:cs="Times New Roman"/>
          <w:color w:val="000000"/>
          <w:sz w:val="24"/>
          <w:szCs w:val="24"/>
        </w:rPr>
        <w:t xml:space="preserve"> </w:t>
      </w:r>
      <w:r w:rsidR="00C3133A" w:rsidRPr="00C3133A">
        <w:rPr>
          <w:rFonts w:ascii="Times New Roman" w:hAnsi="Times New Roman" w:cs="Times New Roman"/>
          <w:b/>
          <w:color w:val="000000"/>
          <w:sz w:val="24"/>
          <w:szCs w:val="24"/>
        </w:rPr>
        <w:t xml:space="preserve">zostało wydane </w:t>
      </w:r>
      <w:r w:rsidR="000D2EAA">
        <w:rPr>
          <w:rFonts w:ascii="Times New Roman" w:hAnsi="Times New Roman" w:cs="Times New Roman"/>
          <w:b/>
          <w:color w:val="000000"/>
          <w:sz w:val="24"/>
          <w:szCs w:val="24"/>
        </w:rPr>
        <w:t>p</w:t>
      </w:r>
      <w:r w:rsidR="00C3133A" w:rsidRPr="00C3133A">
        <w:rPr>
          <w:rFonts w:ascii="Times New Roman" w:hAnsi="Times New Roman" w:cs="Times New Roman"/>
          <w:b/>
          <w:color w:val="000000"/>
          <w:sz w:val="24"/>
          <w:szCs w:val="24"/>
        </w:rPr>
        <w:t>ostanowienie</w:t>
      </w:r>
      <w:r w:rsidR="00C3133A">
        <w:rPr>
          <w:rFonts w:ascii="Times New Roman" w:hAnsi="Times New Roman" w:cs="Times New Roman"/>
          <w:color w:val="000000"/>
          <w:sz w:val="24"/>
          <w:szCs w:val="24"/>
        </w:rPr>
        <w:t xml:space="preserve"> </w:t>
      </w:r>
      <w:r w:rsidR="00C3133A" w:rsidRPr="009F160F">
        <w:rPr>
          <w:rFonts w:ascii="Times New Roman" w:hAnsi="Times New Roman" w:cs="Times New Roman"/>
          <w:b/>
          <w:color w:val="000000"/>
          <w:sz w:val="24"/>
          <w:szCs w:val="24"/>
        </w:rPr>
        <w:t>nakładające obowiązek przeprowadzenia oceny oddziaływania na środowisko dla ww. przedsięwzięcia.</w:t>
      </w:r>
    </w:p>
    <w:p w:rsidR="00C3133A" w:rsidRDefault="00C3133A" w:rsidP="00C313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Na postanowienie służy stronom zażalenie do Samorządowego Kolegium Odwoławczego w Siedlcach za pośrednictwem Burmistrza Kałuszyna, w terminie 7 dni od daty doręczenia</w:t>
      </w:r>
      <w:r>
        <w:rPr>
          <w:rFonts w:ascii="Times New Roman" w:hAnsi="Times New Roman" w:cs="Times New Roman"/>
          <w:color w:val="000000"/>
          <w:sz w:val="24"/>
          <w:szCs w:val="24"/>
        </w:rPr>
        <w:t xml:space="preserve"> niniejszego obwieszczenia</w:t>
      </w:r>
      <w:r w:rsidRPr="00C3133A">
        <w:rPr>
          <w:rFonts w:ascii="Times New Roman" w:hAnsi="Times New Roman" w:cs="Times New Roman"/>
          <w:color w:val="000000"/>
          <w:sz w:val="24"/>
          <w:szCs w:val="24"/>
        </w:rPr>
        <w:t>.</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KPA zawiadomienie uważa się za doręczone po upływie 14 dni od dnia, w którym nastąpiło publiczne ogłoszenie, tj. od dnia </w:t>
      </w:r>
      <w:r w:rsidR="00DF63DC">
        <w:rPr>
          <w:rFonts w:ascii="Times New Roman" w:hAnsi="Times New Roman" w:cs="Times New Roman"/>
          <w:color w:val="000000"/>
          <w:sz w:val="24"/>
          <w:szCs w:val="24"/>
        </w:rPr>
        <w:t>21.03.2022r.</w:t>
      </w:r>
      <w:bookmarkStart w:id="0" w:name="_GoBack"/>
      <w:bookmarkEnd w:id="0"/>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Stosownie do art. 10 KPA strony postępowania mają prawo do czynnego udziału </w:t>
      </w:r>
      <w:r>
        <w:rPr>
          <w:rFonts w:ascii="Times New Roman" w:hAnsi="Times New Roman" w:cs="Times New Roman"/>
          <w:color w:val="000000"/>
          <w:sz w:val="24"/>
          <w:szCs w:val="24"/>
        </w:rPr>
        <w:br/>
        <w:t>w każdym stadium postępowania. Wniosek oraz akta sprawy znajdują się w siedzibie Urzędu Miejskiego w K</w:t>
      </w:r>
      <w:r w:rsidR="00D1242B">
        <w:rPr>
          <w:rFonts w:ascii="Times New Roman" w:hAnsi="Times New Roman" w:cs="Times New Roman"/>
          <w:color w:val="000000"/>
          <w:sz w:val="24"/>
          <w:szCs w:val="24"/>
        </w:rPr>
        <w:t>ałuszynie, przy ul. Pocztowej 1.</w:t>
      </w:r>
      <w:r>
        <w:rPr>
          <w:rFonts w:ascii="Times New Roman" w:hAnsi="Times New Roman" w:cs="Times New Roman"/>
          <w:color w:val="000000"/>
          <w:sz w:val="24"/>
          <w:szCs w:val="24"/>
        </w:rPr>
        <w:t xml:space="preserve"> </w:t>
      </w:r>
    </w:p>
    <w:p w:rsidR="001350E2" w:rsidRDefault="001350E2" w:rsidP="00D1242B">
      <w:pPr>
        <w:autoSpaceDE w:val="0"/>
        <w:autoSpaceDN w:val="0"/>
        <w:adjustRightInd w:val="0"/>
        <w:spacing w:line="240" w:lineRule="auto"/>
        <w:ind w:firstLine="709"/>
        <w:jc w:val="both"/>
        <w:rPr>
          <w:rFonts w:ascii="Times New Roman" w:hAnsi="Times New Roman" w:cs="Times New Roman"/>
          <w:color w:val="000000"/>
          <w:sz w:val="24"/>
          <w:szCs w:val="24"/>
        </w:rPr>
      </w:pPr>
      <w:r w:rsidRPr="001350E2">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9C12E9">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w:t>
      </w:r>
      <w:r w:rsidR="004749C3">
        <w:rPr>
          <w:rFonts w:ascii="Times New Roman" w:eastAsia="Times New Roman" w:hAnsi="Times New Roman" w:cs="Times New Roman"/>
          <w:i/>
          <w:sz w:val="20"/>
          <w:szCs w:val="20"/>
          <w:lang w:eastAsia="pl-PL"/>
        </w:rPr>
        <w:t>Olszewice</w:t>
      </w:r>
    </w:p>
    <w:sectPr w:rsidR="00601341" w:rsidRPr="0050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2980"/>
    <w:rsid w:val="00253B46"/>
    <w:rsid w:val="00294466"/>
    <w:rsid w:val="002E2706"/>
    <w:rsid w:val="00342736"/>
    <w:rsid w:val="004749C3"/>
    <w:rsid w:val="00503E10"/>
    <w:rsid w:val="00885BB9"/>
    <w:rsid w:val="009C12E9"/>
    <w:rsid w:val="009F160F"/>
    <w:rsid w:val="00B26058"/>
    <w:rsid w:val="00C3133A"/>
    <w:rsid w:val="00D1242B"/>
    <w:rsid w:val="00DF63DC"/>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1909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4</cp:revision>
  <cp:lastPrinted>2020-09-14T06:51:00Z</cp:lastPrinted>
  <dcterms:created xsi:type="dcterms:W3CDTF">2020-11-27T08:34:00Z</dcterms:created>
  <dcterms:modified xsi:type="dcterms:W3CDTF">2022-03-21T08:29:00Z</dcterms:modified>
</cp:coreProperties>
</file>